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27F" w:rsidRPr="008F327F" w:rsidRDefault="008F327F" w:rsidP="008F327F">
      <w:pPr>
        <w:ind w:firstLineChars="200" w:firstLine="640"/>
        <w:rPr>
          <w:sz w:val="32"/>
          <w:szCs w:val="32"/>
        </w:rPr>
      </w:pPr>
      <w:proofErr w:type="gramStart"/>
      <w:r w:rsidRPr="008F327F">
        <w:rPr>
          <w:rFonts w:hint="eastAsia"/>
          <w:sz w:val="32"/>
          <w:szCs w:val="32"/>
        </w:rPr>
        <w:t>红谷滩</w:t>
      </w:r>
      <w:proofErr w:type="gramEnd"/>
      <w:r w:rsidRPr="008F327F">
        <w:rPr>
          <w:rFonts w:hint="eastAsia"/>
          <w:sz w:val="32"/>
          <w:szCs w:val="32"/>
        </w:rPr>
        <w:t>区</w:t>
      </w:r>
      <w:r w:rsidRPr="008F327F">
        <w:rPr>
          <w:sz w:val="32"/>
          <w:szCs w:val="32"/>
        </w:rPr>
        <w:t>2022年财政资金直达基层细化方案</w:t>
      </w:r>
    </w:p>
    <w:p w:rsidR="008F327F" w:rsidRDefault="008F327F" w:rsidP="008F327F"/>
    <w:p w:rsidR="008F327F" w:rsidRDefault="008F327F" w:rsidP="008F327F"/>
    <w:p w:rsidR="008F327F" w:rsidRDefault="008F327F" w:rsidP="00FF64B3">
      <w:pPr>
        <w:ind w:firstLineChars="200" w:firstLine="420"/>
      </w:pPr>
      <w:r>
        <w:rPr>
          <w:rFonts w:hint="eastAsia"/>
        </w:rPr>
        <w:t>按照党中央、国务院和省委、省政府决策部署，结合我</w:t>
      </w:r>
      <w:r w:rsidR="00FF64B3">
        <w:rPr>
          <w:rFonts w:hint="eastAsia"/>
        </w:rPr>
        <w:t>区</w:t>
      </w:r>
      <w:r>
        <w:rPr>
          <w:rFonts w:hint="eastAsia"/>
        </w:rPr>
        <w:t>实际，现就推动建立常态化的财政资金直达机制，进一步加强</w:t>
      </w:r>
      <w:r>
        <w:t>2022年直达资金管理，制定本方案。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rPr>
          <w:rFonts w:hint="eastAsia"/>
        </w:rPr>
        <w:t>一、关于直达资金的分配</w:t>
      </w:r>
    </w:p>
    <w:p w:rsidR="008F327F" w:rsidRDefault="008F327F" w:rsidP="008F327F"/>
    <w:p w:rsidR="008F327F" w:rsidRDefault="008F327F" w:rsidP="00FF64B3">
      <w:pPr>
        <w:ind w:firstLineChars="100" w:firstLine="210"/>
      </w:pPr>
      <w:r>
        <w:t>1.中央直达资金、参照直达资金保持“中央切块、省市细化备案同意、快速直达”总体流程基本稳定，按照资金管理办法分配，根据财政部规定程序，依据财政体制、项目实施主体、资金受益对象等下达到对应的预算级次或部门。当年新增资金应向基层倾斜。资金要按照快速直达的要求，进一步压实有关部门工作责任，提高工作效率。</w:t>
      </w:r>
    </w:p>
    <w:p w:rsidR="008F327F" w:rsidRDefault="008F327F" w:rsidP="008F327F"/>
    <w:p w:rsidR="008F327F" w:rsidRDefault="008F327F" w:rsidP="00FF64B3">
      <w:pPr>
        <w:ind w:firstLineChars="100" w:firstLine="210"/>
      </w:pPr>
      <w:r>
        <w:rPr>
          <w:rFonts w:hint="eastAsia"/>
        </w:rPr>
        <w:t>财政部门在下达直达资金和参照直达资金时，项目名称应与上级财政部门预算指标发文中的有关项目保持一致，在录入指标系统、监控系统时，应准确标注直达资金标识，并保持标识始终不变，其中</w:t>
      </w:r>
      <w:r>
        <w:t>2022年直达资金标识为“01中央直达资金”，参照直达资金标识为“02中央参照直达资金”，以后年度按上级财政部门通知要求办理。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t>2.财政部门在下达地方对应安排资金时，应在指标文件中备注说明，同时在指标系统、监控系统录入环节中的“是否直达资金的地方对应安排”标签下选择“是”进行标注。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t>3.对于资金来源中既包含直达资金又包含地方对应安排资金的项目，在预算指标文件、指标管理系统可按资金明细来源分级、分项列示，在指标系统、监控系统中分别登录；也可以由监控系统按照中央直达资金、各级地方对应安排资金的比例分级、分项自动拆分。对暂时无法按来源区分中央直达资金和地方对应安排资金的地区，直达资金监控系统将提供按比例拆分辅助功能。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t>4.财政部门要在预算指标文件下达后3个工作日内将指标信息导入监控系统，在直达资金支出后3个工作日内将支付信息导入监控系统。通过国库集中支付系统直接拨付的资金，应当同步将资金拨付情况导入监控系统；其他资金应与相关主管部门加强沟通，及时将拨付情况导入监控系统。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rPr>
          <w:rFonts w:hint="eastAsia"/>
        </w:rPr>
        <w:t>二、关于直达资金的使用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rPr>
          <w:rFonts w:hint="eastAsia"/>
        </w:rPr>
        <w:t>各单位各部门应严格落实政府过紧日子要求，按照有关资金管理办法，规范高效使用直达资金、参照直达资金和地方对应安排资金，不得用于政府性楼堂馆所、政绩工程和形象工程，不得违规将资金转至预算单位实有资金账户，不得违规将资金拨付到政府融资平台或违规用于发放工资津补贴等。要在保障支出质量和资金安全的前提下加快支出进度，严禁采取</w:t>
      </w:r>
      <w:proofErr w:type="gramStart"/>
      <w:r>
        <w:rPr>
          <w:rFonts w:hint="eastAsia"/>
        </w:rPr>
        <w:t>以拨代支</w:t>
      </w:r>
      <w:proofErr w:type="gramEnd"/>
      <w:r>
        <w:rPr>
          <w:rFonts w:hint="eastAsia"/>
        </w:rPr>
        <w:t>、虛列支出、编造合同、超进度拨款等方式</w:t>
      </w:r>
      <w:proofErr w:type="gramStart"/>
      <w:r>
        <w:rPr>
          <w:rFonts w:hint="eastAsia"/>
        </w:rPr>
        <w:t>违规拉</w:t>
      </w:r>
      <w:proofErr w:type="gramEnd"/>
      <w:r>
        <w:rPr>
          <w:rFonts w:hint="eastAsia"/>
        </w:rPr>
        <w:t>高支出进度。</w:t>
      </w:r>
      <w:r>
        <w:t>2021年未使用完毕的直达资金应按结转工作有关要求进行处理。</w:t>
      </w:r>
    </w:p>
    <w:p w:rsidR="008F327F" w:rsidRDefault="008F327F" w:rsidP="008F327F"/>
    <w:p w:rsidR="008F327F" w:rsidRDefault="008F327F" w:rsidP="00FF64B3">
      <w:pPr>
        <w:ind w:firstLineChars="100" w:firstLine="210"/>
      </w:pPr>
      <w:r>
        <w:rPr>
          <w:rFonts w:hint="eastAsia"/>
        </w:rPr>
        <w:t>三、关于加强直达资金基础管理</w:t>
      </w:r>
    </w:p>
    <w:p w:rsidR="008F327F" w:rsidRDefault="008F327F" w:rsidP="008F327F"/>
    <w:p w:rsidR="008F327F" w:rsidRDefault="008F327F" w:rsidP="008F327F">
      <w:r>
        <w:rPr>
          <w:rFonts w:hint="eastAsia"/>
        </w:rPr>
        <w:lastRenderedPageBreak/>
        <w:t>财政部门要会同有关主管部门加强财政项目库建设，提高项目储备数量和质量，确保直达资金下达后尽快安排使用要依托监控系统优化完善直达</w:t>
      </w:r>
      <w:proofErr w:type="gramStart"/>
      <w:r>
        <w:rPr>
          <w:rFonts w:hint="eastAsia"/>
        </w:rPr>
        <w:t>资金台</w:t>
      </w:r>
      <w:proofErr w:type="gramEnd"/>
      <w:r>
        <w:rPr>
          <w:rFonts w:hint="eastAsia"/>
        </w:rPr>
        <w:t>账，全面反映直达资金分配和使用情况。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rPr>
          <w:rFonts w:hint="eastAsia"/>
        </w:rPr>
        <w:t>四、关于加强直达资金常态化监督</w:t>
      </w:r>
    </w:p>
    <w:p w:rsidR="008F327F" w:rsidRDefault="008F327F" w:rsidP="008F327F"/>
    <w:p w:rsidR="008F327F" w:rsidRDefault="008F327F" w:rsidP="00FF64B3">
      <w:pPr>
        <w:ind w:firstLineChars="200" w:firstLine="420"/>
      </w:pPr>
      <w:r>
        <w:rPr>
          <w:rFonts w:hint="eastAsia"/>
        </w:rPr>
        <w:t>财政部门应通过监控系统监管、实地监督检查等多种形式，加强对直达资金的日常监管和重点监控，要建立直达资金常态化监督机制，加强对预算指标分解下达、资金支付、惠企利民补贴发放情况的监管，重大情况及时向上级财政部门报告。要自觉接受有关部门对直达资金的审计监督及财政监管，促进直达资金规范管理。对发现的问题要及时纠错纠偏，对违规使用直达资金的行为，依法依规进行严肃追责问责。</w:t>
      </w:r>
    </w:p>
    <w:p w:rsidR="008F327F" w:rsidRDefault="008F327F" w:rsidP="008F327F"/>
    <w:p w:rsidR="000D69B1" w:rsidRDefault="008F327F" w:rsidP="008F327F">
      <w:r>
        <w:t> </w:t>
      </w:r>
    </w:p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/>
    <w:p w:rsidR="00BE762E" w:rsidRDefault="00BE762E" w:rsidP="008F327F">
      <w:r>
        <w:rPr>
          <w:rFonts w:hint="eastAsia"/>
        </w:rPr>
        <w:t xml:space="preserve"> </w:t>
      </w:r>
      <w:r>
        <w:t xml:space="preserve">                                      </w:t>
      </w:r>
      <w:proofErr w:type="gramStart"/>
      <w:r>
        <w:rPr>
          <w:rFonts w:hint="eastAsia"/>
        </w:rPr>
        <w:t>红谷滩</w:t>
      </w:r>
      <w:proofErr w:type="gramEnd"/>
      <w:r>
        <w:rPr>
          <w:rFonts w:hint="eastAsia"/>
        </w:rPr>
        <w:t>区财政局</w:t>
      </w:r>
    </w:p>
    <w:p w:rsidR="00BE762E" w:rsidRDefault="00BE762E" w:rsidP="008F327F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2022</w:t>
      </w:r>
      <w:r>
        <w:rPr>
          <w:rFonts w:hint="eastAsia"/>
        </w:rPr>
        <w:t>年2月2</w:t>
      </w:r>
      <w:r>
        <w:t>1</w:t>
      </w:r>
      <w:r>
        <w:rPr>
          <w:rFonts w:hint="eastAsia"/>
        </w:rPr>
        <w:t>日</w:t>
      </w:r>
    </w:p>
    <w:sectPr w:rsidR="00BE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7F"/>
    <w:rsid w:val="000D69B1"/>
    <w:rsid w:val="008F327F"/>
    <w:rsid w:val="00BE762E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A8D7"/>
  <w15:chartTrackingRefBased/>
  <w15:docId w15:val="{87774E23-2B06-4AE6-9EA4-F100D42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福娟</dc:creator>
  <cp:keywords/>
  <dc:description/>
  <cp:lastModifiedBy>钱 福娟</cp:lastModifiedBy>
  <cp:revision>3</cp:revision>
  <dcterms:created xsi:type="dcterms:W3CDTF">2023-01-06T08:05:00Z</dcterms:created>
  <dcterms:modified xsi:type="dcterms:W3CDTF">2023-01-06T08:12:00Z</dcterms:modified>
</cp:coreProperties>
</file>